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10C" w:rsidRPr="0093110C" w:rsidRDefault="0093110C" w:rsidP="0093110C">
      <w:pPr>
        <w:widowControl/>
        <w:shd w:val="clear" w:color="auto" w:fill="FFFFFF"/>
        <w:spacing w:before="100" w:beforeAutospacing="1" w:after="100" w:afterAutospacing="1" w:line="480" w:lineRule="auto"/>
        <w:jc w:val="center"/>
        <w:rPr>
          <w:rFonts w:ascii="SimSun" w:eastAsia="SimSun" w:hAnsi="SimSun" w:cs="Arial"/>
          <w:color w:val="000000"/>
          <w:kern w:val="0"/>
          <w:szCs w:val="24"/>
          <w:lang w:eastAsia="zh-CN"/>
        </w:rPr>
      </w:pPr>
      <w:r w:rsidRPr="0093110C">
        <w:rPr>
          <w:rFonts w:ascii="SimSun" w:eastAsia="SimSun" w:hAnsi="SimSun" w:cs="Arial" w:hint="eastAsia"/>
          <w:b/>
          <w:bCs/>
          <w:color w:val="000000"/>
          <w:kern w:val="0"/>
          <w:szCs w:val="24"/>
          <w:lang w:eastAsia="zh-CN"/>
        </w:rPr>
        <w:t>中华人民共和国商标法</w:t>
      </w:r>
      <w:bookmarkStart w:id="0" w:name="_GoBack"/>
      <w:bookmarkEnd w:id="0"/>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1982年8月23日第五届全国人民代表大会常务委员会第二十四次会议通过根据1993年2月22日第七届全国人民代表大会常务委员会第三十次会议《关于修改〈中华人民共和国商标法〉的决定》第一次修正根据2001年10月27日第九届全国人民代表大会常务委员会第二十四次会议《关于修改〈中华人民共和国商标法〉的决定》第二次修正根据2013年8月30日第十二届全国人民代表大会常务委员会第四次会议《关于修改〈中华人民共和国商标法〉的决定》第三次修正）</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w:t>
      </w:r>
      <w:r w:rsidRPr="0093110C">
        <w:rPr>
          <w:rFonts w:ascii="SimSun" w:eastAsia="SimSun" w:hAnsi="SimSun" w:cs="Arial" w:hint="eastAsia"/>
          <w:b/>
          <w:bCs/>
          <w:color w:val="000000"/>
          <w:kern w:val="0"/>
          <w:szCs w:val="24"/>
          <w:lang w:eastAsia="zh-CN"/>
        </w:rPr>
        <w:t>第一章 总 则</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第一条为了加强商标管理，保护商标专用权，促使生产、经营者保证商品和服务质量，维护商标信誉，以保障消费者和生产、经营者的利益，促进社会主义市场经济的发展，特制定本法。</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第二条 国务院工商行政管理部门商标局主管全国商标注册和管理的工作。</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国务院工商行政管理部门设立商标评审委员会，负责处理商标争议事宜。</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第三条经商标局核准注册的商标为注册商标，包括商品商标、服务商标和集体商标、证明商标；商标注册人享有商标专用权，受法律保护。</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本法所称集体商标，是指以团体、协会或者其他组织名义注册，供该组织成员在商事活动中使用，以表明使用者在该组织中的成员资格的标志。</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集体商标、证明商标注册和管理的特殊事项，由国务院工商行政管理部门规定。</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第四条 自然人、法人或者其他组织在生产经营活动中，对其商品或者服务需要取得商标专用权的，应当向商标局申请商标注册。</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本法有关商品商标的规定，适用于服务商标。</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第五条 两个以上的自然人、法人或者其他组织可以共同向商标局申请注册同一商标，共同享有和行使该商标专用权。</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第六条 法律、行政法规规定必须使用注册商标的商品，必须申请商标注册，未经核准注册的，不得在市场销售。</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第七条 申请注册和使用商标，应当遵循诚实信用原则。</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商标使用人应当对其使用商标的商品质量负责。各级工商行政管理部门应当通过商标管理，制止欺骗消费者的行为。</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第八条任何能够将自然人、法人或者其他组织的商品与他人的商品区别开的标志，包括文字、图形、字母、数字、三维标志、颜色组合和声音等，以及上述要素的组合，均可以作为商标申请注册。</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第九条 申请注册的商标，应当有显著特征，便于识别，并不得与他人在先取得的合法权利相冲突。</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商标注册人有权标明“注册商标”或者注册标记。</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第十条 下列标志不得作为商标使用：</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（一）同中华人民共和国的国家名称、国旗、国徽、国歌、军旗、军徽、军歌、勋章等相同或者近似的，以及同中央国家机关的名称、标志、所在地特定地点的名称或者标志性建筑物的名称、图形相同的；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（二）同外国的国家名称、国旗、国徽、军旗等相同或者近似的，但经该国政府同意的除外；</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（三）同政府间国际组织的名称、旗帜、徽记等相同或者近似的，但经该组织同意或者不易误导公众的除外；</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（四）与表明实施控制、予以保证的官方标志、检验印记相同或者近似的，但经授权的除外；</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（五）同“红十字”、“红新月”的名称、标志相同或者近似的；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（六）带有民族歧视性的；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（七）带有欺骗性，容易使公众对商品的质量等特点或者产地产生误认的；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（八）有害于社会主义道德风尚或者有其他不良影响的。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县级以上行政区划的地名或者公众知晓的外国地名，不得作为商标。但是，地名具有其他含义或者作为集体商标、证明商标组成部分的除外；已经注册的使用地名的商标继续有效。</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第十一条 下列标志不得作为商标注册：</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（一）仅有本商品的通用名称、图形、型号的；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（二）仅直接表示商品的质量、主要原料、功能、用途、重量、数量及其他特点的；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（三）其他缺乏显著特征的。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前款所列标志经过使用取得显著特征，并便于识别的，可以作为商标注册。</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第十二条以三维标志申请注册商标的，仅由商品自身的性质产生的形状、为获得技术效果而需有的商品形状或者使商品具有实质性价值的形状，不得注册。</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第十三条 为相关公众所熟知的商标，持有人认为其权利受到侵害时，可以依照本法规定请求驰名商标保护。</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就相同或者类似商品申请注册的商标是复制、摹仿或者翻译他人未在中国注册的驰名商标，容易导致混淆的，不予注册并禁止使用。</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就不相同或者不相类似商品申请注册的商标是复制、摹仿或者翻译他人已经在中国注册的驰名商标，误导公众，致使该驰名商标注册人的利益可能受到损害的，不予注册并禁止使用。</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第十四条 驰名商标应当根据当事人的请求，作为处理涉及商标案件需要认定的事实进行认定。认定驰名商标应当考虑下列因素：</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（一）相关公众对该商标的知晓程度；</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（二）该商标使用的持续时间；</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（三）该商标的任何宣传工作的持续时间、程度和地理范围；</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（四）该商标作为驰名商标受保护的记录；</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（五）该商标驰名的其他因素。</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在商标注册审查、工商行政管理部门查处商标违法案件过程中，当事人依照本法第十三条规定主张权利的，商标局根据审查、处理案件的需要，可以对商标驰名情况作出认定。</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在商标争议处理过程中，当事人依照本法第十三条规定主张权利的，商标评审委员会根据处理案件的需要，可以对商标驰名情况作出认定。</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在商标民事、行政案件审理过程中，当事人依照本法第十三条规定主张权利的，最高人民法院指定的人民法院根据审理案件的需要，可以对商标驰名情况作出认定。</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生产、经营者不得将“驰名商标”字样用于商品、商品包装或者容器上，或者用于广告宣传、展览以及其他商业活动中。</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第十五条未经授权，代理人或者代表人以自己的名义将被代理人或者被代表人的商标进行注册，被代理人或者被代表人提出异议的，不予注册并禁止使用。</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第十六条商标中有商品的地理标志，而该商品并非来源于该标志所标示的地区，误导公众的，不予注册并禁止使用；但是，已经善意取得注册的继续有效。</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前款所称地理标志，是指标示某商品来源于某地区，该商品的特定质量、信誉或者其他特征，主要由该地区的自然因素或者人文因素所决定的标志。</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第十七条外国人或者外国企业在中国申请商标注册的，应当按其所属国和中华人民共和国签订的协议或者共同参加的国际条约办理，或者按对等原则办理。</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第十八条 申请商标注册或者办理其他商标事宜，可以自行办理，也可以委托依法设立的商标代理机构办理。</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外国人或者外国企业在中国申请商标注册和办理其他商标事宜的，应当委托依法设立的商标代理机构办理。</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第十九条商标代理机构应当遵循诚实信用原则，遵守法律、行政法规，按照被代理人的委托办理商标注册申请或者其他商标事宜；对在代理过程中知悉的被代理人的商业秘密，负有保密义务。</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委托人申请注册的商标可能存在本法规定不得注册情形的，商标代理机构应当明确告知委托人。</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商标代理机构知道或者应当知道委托人申请注册的商标属于本法第十五条和第三十二条规定情形的，不得接受其委托。</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商标代理机构除对其代理服务申请商标注册外，不得申请注册其他商标。</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第二十条商标代理行业组织应当按照章程规定，严格执行吸纳会员的条件，对违反行业自律规范的会员实行惩戒。商标代理行业组织对其吸纳的会员和对会员的惩戒情况，应当及时向社会公布。</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第二十一条 商标国际注册遵循中华人民共和国缔结或者参加的有关国际条约确立的制度，具体办法由国务院规定。</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w:t>
      </w:r>
      <w:r w:rsidRPr="0093110C">
        <w:rPr>
          <w:rFonts w:ascii="SimSun" w:eastAsia="SimSun" w:hAnsi="SimSun" w:cs="Arial" w:hint="eastAsia"/>
          <w:b/>
          <w:bCs/>
          <w:color w:val="000000"/>
          <w:kern w:val="0"/>
          <w:szCs w:val="24"/>
          <w:lang w:eastAsia="zh-CN"/>
        </w:rPr>
        <w:t>第二章 商标注册的申请</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第二十二条 商标注册申请人应当按规定的商品分类表填报使用商标的商品类别和商品名称，提出注册申请。</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商标注册申请人可以通过一份申请就多个类别的商品申请注册同一商标。</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商标注册申请等有关文件，可以以书面方式或者数据电文方式提出。</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第二十三条 注册商标需要在核定使用范围之外的商品上取得商标专用权的，应当另行提出注册申请。</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第二十四条 注册商标需要改变其标志的，应当重新提出注册申请。</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二十五条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第二十六条商标在中国政府主办的或者承认的国际展览会展出的商品上首次使用的，自该商品展出之日起六个月内，该商标的注册申请人可以享有优先权。</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第二十七条 为申请商标注册所申报的事项和所提供的材料应当真实、准确、完整。</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w:t>
      </w:r>
      <w:r w:rsidRPr="0093110C">
        <w:rPr>
          <w:rFonts w:ascii="SimSun" w:eastAsia="SimSun" w:hAnsi="SimSun" w:cs="Arial" w:hint="eastAsia"/>
          <w:b/>
          <w:bCs/>
          <w:color w:val="000000"/>
          <w:kern w:val="0"/>
          <w:szCs w:val="24"/>
          <w:lang w:eastAsia="zh-CN"/>
        </w:rPr>
        <w:t>第三章 商标注册的审查和核准</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第二十八条对申请注册的商标，商标局应当自收到商标注册申请文件之日起九个月内审查完毕，符合本法有关规定的，予以初步审定公告。</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第二十九条在审查过程中，商标局认为商标注册申请内容需要说明或者修正的，可以要求申请人做出说明或者修正。申请人未做出说明或者修正的，不影响商标局做出审查决定。</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第三十条申请注册的商标，凡不符合本法有关规定或者同他人在同一种商品或者类似商品上已经注册的或者初步审定的商标相同或者近似的，由商标局驳回申请，不予公告。</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三十一条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第三十二条 申请商标注册不得损害他人现有的在先权利，也不得以不正当手段抢先注册他人已经使用并有一定影响的商标。</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三十三条对初步审定公告的商标，自公告之日起三个月内，在先权利人、利害关系人认为违反本法第十三条第二款和第三款、第十五条、第十六条第一款、第三十条、第三十一条、第三十二条规定的，或者任何人认为违反本法第十条、第十一条、第十二条规定的，可以向商标局提出异议。公告期满无异议的，予以核准注册，发给商标注册证，并予公告。</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三十四条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w:t>
      </w:r>
      <w:r w:rsidRPr="0093110C">
        <w:rPr>
          <w:rFonts w:ascii="SimSun" w:eastAsia="SimSun" w:hAnsi="SimSun" w:cs="Arial" w:hint="eastAsia"/>
          <w:color w:val="000000"/>
          <w:kern w:val="0"/>
          <w:szCs w:val="24"/>
          <w:lang w:eastAsia="zh-CN"/>
        </w:rPr>
        <w:lastRenderedPageBreak/>
        <w:t>准，可以延长三个月。当事人对商标评审委员会的决定不服的，可以自收到通知之日起三十日内向人民法院起诉。</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三十五条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商标局做出准予注册决定的，发给商标注册证，并予公告。异议人不服的，可以依照本法第四十四条、第四十五条的规定向商标评审委员会请求宣告该注册商标无效。</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商标评审委员会在依照前款规定进行复审的过程中，所涉及的在先权利的确定必须以人民法院正在审理或者行政机关正在处理的另一案件的结果为依据的，可以中止审查。中止原因消除后，应当恢复审查程序。</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第三十六条法定期限届满，当事人对商标局做出的驳回申请决定、不予注册决定不申请复审或者对商标评审委员会做出的复审决定不向人民法院起诉的，驳回申请决定、不予注册决定或者复审决定生效。</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第三十七条 对商标注册申请和商标复审申请应当及时进行审查。</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第三十八条商标注册申请人或者注册人发现商标申请文件或者注册文件有明显错误的，可以申请更正。商标局依法在其职权范围内作出更正，并通知当事人。</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前款所称更正错误不涉及商标申请文件或者注册文件的实质性内容。</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w:t>
      </w:r>
      <w:r w:rsidRPr="0093110C">
        <w:rPr>
          <w:rFonts w:ascii="SimSun" w:eastAsia="SimSun" w:hAnsi="SimSun" w:cs="Arial" w:hint="eastAsia"/>
          <w:b/>
          <w:bCs/>
          <w:color w:val="000000"/>
          <w:kern w:val="0"/>
          <w:szCs w:val="24"/>
          <w:lang w:eastAsia="zh-CN"/>
        </w:rPr>
        <w:t>第四章 注册商标的续展、变更、转让和使用许可</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第三十九条 注册商标的有效期为十年，自核准注册之日起计算。</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第四十条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商标局应当对续展注册的商标予以公告。</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第四十一条 注册商标需要变更注册人的名义、地址或者其他注册事项的，应当提出变更申请。</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第四十二条转让注册商标的，转让人和受让人应当签订转让协议，并共同向商标局提出申请。受让人应当保证使用该注册商标的商品质量。</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转让注册商标的，商标注册人对其在同一种商品上注册的近似的商标，或者在类似商品上注册的相同或者近似的商标，应当一并转让。</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对容易导致混淆或者有其他不良影响的转让，商标局不予核准，书面通知申请人并说明理由。</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转让注册商标经核准后，予以公告。受让人自公告之日起享有商标专用权。</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第四十三条商标注册人可以通过签订商标使用许可合同，许可他人使用其注册商标。许可人应当监督被许可人使用其注册商标的商品质量。被许可人应当保证使用该注册商标的商品质量。</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经许可使用他人注册商标的，必须在使用该注册商标的商品上标明被许可人的名称和商品产地。</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许可他人使用其注册商标的，许可人应当将其商标使用许可报商标局备案，由商标局公告。商标使用许可未经备案不得对抗善意第三人。</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w:t>
      </w:r>
      <w:r w:rsidRPr="0093110C">
        <w:rPr>
          <w:rFonts w:ascii="SimSun" w:eastAsia="SimSun" w:hAnsi="SimSun" w:cs="Arial" w:hint="eastAsia"/>
          <w:b/>
          <w:bCs/>
          <w:color w:val="000000"/>
          <w:kern w:val="0"/>
          <w:szCs w:val="24"/>
          <w:lang w:eastAsia="zh-CN"/>
        </w:rPr>
        <w:t>第五章 注册商标的无效宣告</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四十四条已经注册的商标，违反本法第十条、第十一条、第十二条规定的，或者是以欺骗手段或者其他不正当手段取得注册的，由商标局宣告该注册商标无效；其他单位或者个人可以请求商标评审委员会宣告该注册商标无效。</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四十五条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时间限制。</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四十六条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第四十七条依照本法第四十四条、第四十五条的规定宣告无效的注册商标，由商标局予以公告，该注册商标专用权视为自始即不存在。</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依照前款规定不返还商标侵权赔偿金、商标转让费、商标使用费，明显违反公平原则的，应当全部或者部分返还。</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w:t>
      </w:r>
      <w:r w:rsidRPr="0093110C">
        <w:rPr>
          <w:rFonts w:ascii="SimSun" w:eastAsia="SimSun" w:hAnsi="SimSun" w:cs="Arial" w:hint="eastAsia"/>
          <w:b/>
          <w:bCs/>
          <w:color w:val="000000"/>
          <w:kern w:val="0"/>
          <w:szCs w:val="24"/>
          <w:lang w:eastAsia="zh-CN"/>
        </w:rPr>
        <w:t>第六章 商标使用的管理</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第四十八条本法所称商标的使用，是指将商标用于商品、商品包装或者容器以及商品交易文书上，或者将商标用于广告宣传、展览以及其他商业活动中，用于识别商品来源的行为。</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第四十九条商标注册人在使用注册商标的过程中，自行改变注册商标、注册人名义、地址或者其他注册事项的，由地方工商行政管理部门责令限期改正；期满不改正的，由商标局撤销其注册商标。</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第五十条注册商标被撤销、被宣告无效或者期满不再续展的，自撤销、宣告无效或者注销之日起一年内，商标局对与该商标相同或者近似的商标注册申请，不予核准。</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五十一条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第五十三条 违反本法第十四条第五款规定的，由地方工商行政管理部门责令改正，处十万元罚款。</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五十四条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第五十五条法定期限届满，当事人对商标局做出的撤销注册商标的决定不申请复审或者对商标评审委员会做出的复审决定不向人民法院起诉的，撤销注册商标的决定、复审决定生效。</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被撤销的注册商标，由商标局予以公告，该注册商标专用权自公告之日起终止。</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w:t>
      </w:r>
      <w:r w:rsidRPr="0093110C">
        <w:rPr>
          <w:rFonts w:ascii="SimSun" w:eastAsia="SimSun" w:hAnsi="SimSun" w:cs="Arial" w:hint="eastAsia"/>
          <w:b/>
          <w:bCs/>
          <w:color w:val="000000"/>
          <w:kern w:val="0"/>
          <w:szCs w:val="24"/>
          <w:lang w:eastAsia="zh-CN"/>
        </w:rPr>
        <w:t>第七章 注册商标专用权的保护</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第五十六条 注册商标的专用权，以核准注册的商标和核定使用的商品为限。</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第五十七条 有下列行为之一的，均属侵犯注册商标专用权：</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（一）未经商标注册人的许可，在同一种商品上使用与其注册商标相同的商标的；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（二）未经商标注册人的许可，在同一种商品上使用与其注册商标近似的商标，或者在类似商品上使用与其注册商标相同或者近似的商标，容易导致混淆的；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（三）销售侵犯注册商标专用权的商品的；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（四）伪造、擅自制造他人注册商标标识或者销售伪造、擅自制造的注册商标标识的；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（五）未经商标注册人同意，更换其注册商标并将该更换商标的商品又投入市场的；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（六）故意为侵犯他人商标专用权行为提供便利条件，帮助他人实施侵犯商标专用权行为的；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（七）给他人的注册商标专用权造成其他损害的。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第五十八条将他人注册商标、未注册的驰名商标作为企业名称中的字号使用，误导公众，构成不正当竞争行为的，依照《中华人民共和国反不正当竞争法》处理。</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第五十九条注册商标中含有的本商品的通用名称、图形、型号，或者直接表示商品的质量、主要原料、功能、用途、重量、数量及其他特点，或者含有的地名，注册商标专用权人无权禁止他人正当使用。</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三维标志注册商标中含有的商品自身的性质产生的形状、为获得技术效果而需有的商品形状或者使商品具有实质性价值的形状，注册商标专用权人无权禁止他人正当使用。</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第六十条有本法第五十七条所列侵犯注册商标专用权行为之一，引起纠纷的，由当事人协商解决；不愿协商或者协商不成的，商标注册人或者利害关系人可以向人民法院起诉，也可以请求工商行政管理部门处理。</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第六十一条 对侵犯注册商标专用权的行为，工商行政管理部门有权依法查处；涉嫌犯罪的，应当及时移送司法机关依法处理。</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第六十二条县级以上工商行政管理部门根据已经取得的违法嫌疑证据或者举报，对涉嫌侵犯他人注册商标专用权的行为进行查处时，可以行使下列职权：</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（一）询问有关当事人，调查与侵犯他人注册商标专用权有关的情况；</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（二）查阅、复制当事人与侵权活动有关的合同、发票、账簿以及其他有关资料；</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（三）对当事人涉嫌从事侵犯他人注册商标专用权活动的场所实施现场检查；</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（四）检查与侵权活动有关的物品；对有证据证明是侵犯他人注册商标专用权的物品，可以查封或者扣押。</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工商行政管理部门依法行使前款规定的职权时，当事人应当予以协助、配合，不得拒绝、阻挠。</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在查处商标侵权案件过程中，对商标权属存在争议或者权利人同时向人民法院提起商标侵权诉讼的，工商行政管理部门可以中止案件的查处。中止原因消除后，应当恢复或者终结案件查处程序。</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六十三条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三倍以下确定赔偿数额。赔偿数额应当包括权利人为制止侵权行为所支付的合理开支。</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权利人因被侵权所受到的实际损失、侵权人因侵权所获得的利益、注册商标许可使用费难以确定的，由人民法院根据侵权行为的情节判决给予三百万元以下的赔偿。</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六十四条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销售不知道是侵犯注册商标专用权的商品，能证明该商品是自己合法取得并说明提供者的，不承担赔偿责任。</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六十五条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第六十六条为制止侵权行为，在证据可能灭失或者以后难以取得的情况下，商标注册人或者利害关系人可以依法在起诉前向人民法院申请保全证据。</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第六十七条未经商标注册人许可，在同一种商品上使用与其注册商标相同的商标，构成犯罪的，除赔偿被侵权人的损失外，依法追究刑事责任。</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伪造、擅自制造他人注册商标标识或者销售伪造、擅自制造的注册商标标识，构成犯罪的，除赔偿被侵权人的损失外，依法追究刑事责任。</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销售明知是假冒注册商标的商品，构成犯罪的，除赔偿被侵权人的损失外，依法追究刑事责任。</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六十八条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（一）办理商标事宜过程中，伪造、变造或者使用伪造、变造的法律文件、印章、签名的；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（二）以诋毁其他商标代理机构等手段招徕商标代理业务或者以其他不正当手段扰乱商标代理市场秩序的；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（三）违反本法第十九条第三款、第四款规定的。</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商标代理机构有前款规定行为的，由工商行政管理部门记入信用档案；情节严重的，商标局、商标评审委员会并可以决定停止受理其办理商标代理业务，予以公告。</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商标代理机构违反诚实信用原则，侵害委托人合法利益的，应当依法承担民事责任，并由商标代理行业组织按照章程规定予以惩戒。</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第六十九条 从事商标注册、管理和复审工作的国家机关工作人员必须秉公执法，廉洁自律，忠于职守，文明服务。</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商标局、商标评审委员会以及从事商标注册、管理和复审工作的国家机关工作人员不得从事商标代理业务和商品生产经营活动。</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第七十条工商行政管理部门应当建立健全内部监督制度，对负责商标注册、管理和复审工作的国家机关工作人员执行法律、行政法规和遵守纪律的情况，进行监督检查。</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七十一条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lastRenderedPageBreak/>
        <w:t xml:space="preserve">　　</w:t>
      </w:r>
      <w:r w:rsidRPr="0093110C">
        <w:rPr>
          <w:rFonts w:ascii="SimSun" w:eastAsia="SimSun" w:hAnsi="SimSun" w:cs="Arial" w:hint="eastAsia"/>
          <w:b/>
          <w:bCs/>
          <w:color w:val="000000"/>
          <w:kern w:val="0"/>
          <w:szCs w:val="24"/>
          <w:lang w:eastAsia="zh-CN"/>
        </w:rPr>
        <w:t>第八章 附则</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第七十二条 申请商标注册和办理其他商标事宜的，应当缴纳费用，具体收费标准另定。</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hint="eastAsia"/>
          <w:color w:val="000000"/>
          <w:kern w:val="0"/>
          <w:szCs w:val="24"/>
          <w:lang w:eastAsia="zh-CN"/>
        </w:rPr>
      </w:pPr>
      <w:r w:rsidRPr="0093110C">
        <w:rPr>
          <w:rFonts w:ascii="SimSun" w:eastAsia="SimSun" w:hAnsi="SimSun" w:cs="Arial" w:hint="eastAsia"/>
          <w:color w:val="000000"/>
          <w:kern w:val="0"/>
          <w:szCs w:val="24"/>
          <w:lang w:eastAsia="zh-CN"/>
        </w:rPr>
        <w:t xml:space="preserve">　　第七十三条本法自1983年3月1日起施行。1963年4月10日国务院公布的《商标管理条例》同时废止；其他有关商标管理的规定，凡与本法抵触的，同时失效。</w:t>
      </w:r>
    </w:p>
    <w:p w:rsidR="009D680F" w:rsidRDefault="0093110C" w:rsidP="0093110C">
      <w:pPr>
        <w:rPr>
          <w:lang w:eastAsia="zh-CN"/>
        </w:rPr>
      </w:pPr>
      <w:r w:rsidRPr="0093110C">
        <w:rPr>
          <w:rFonts w:ascii="SimSun" w:eastAsia="SimSun" w:hAnsi="SimSun" w:cs="Arial" w:hint="eastAsia"/>
          <w:color w:val="000000"/>
          <w:kern w:val="0"/>
          <w:szCs w:val="24"/>
          <w:lang w:eastAsia="zh-CN"/>
        </w:rPr>
        <w:t xml:space="preserve">　　本法施行前已经注册的商标继续有效。</w:t>
      </w:r>
    </w:p>
    <w:sectPr w:rsidR="009D680F">
      <w:pgSz w:w="11906" w:h="16838"/>
      <w:pgMar w:top="1440" w:right="1800" w:bottom="1440" w:left="180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0C"/>
    <w:rsid w:val="008E6B2B"/>
    <w:rsid w:val="0093110C"/>
    <w:rsid w:val="009D6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DD7AC-C800-4070-9DC8-5B2F0582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1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27</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dc:creator>
  <cp:keywords/>
  <dc:description/>
  <cp:lastModifiedBy>Sam Ho</cp:lastModifiedBy>
  <cp:revision>1</cp:revision>
  <dcterms:created xsi:type="dcterms:W3CDTF">2017-10-24T06:47:00Z</dcterms:created>
  <dcterms:modified xsi:type="dcterms:W3CDTF">2017-10-24T07:27:00Z</dcterms:modified>
</cp:coreProperties>
</file>